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2022-034083 - Dhr. Amstelveen - Kwestie aansprakelijkheid gemeente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393,16 KB</text:p>
          </table:table-cell>
          <table:table-cell table:style-name="Table3.A2" office:value-type="string">
            <text:p text:style-name="P22">
              <text:a xlink:type="simple" xlink:href="https://gemeenteraad.denhelder.nl/documenten/Ingekomen-stukken/2022-034083-Dhr-Amstelveen-Kwestie-aansprakelijkheid-gemeente-Den-Hel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25" meta:non-whitespace-character-count="2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