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874in" draw:z-index="22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Den Helder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06:26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1">
                <draw:image xlink:href="Pictures/100000010000080000000800C9F7B2FE.png" xlink:type="simple" xlink:show="embed" xlink:actuate="onLoad" draw:mime-type="image/png"/>
              </draw:frame>
              10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518338 Antwoorden op schriftelijke vragen Behoorlijk Bestuur voor DH&amp;amp;J over Plaatsing Kermis Willemsoord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129,79 KB</text:p>
          </table:table-cell>
          <table:table-cell table:style-name="Table3.A2" office:value-type="string">
            <text:p text:style-name="P22">
              <text:a xlink:type="simple" xlink:href="https://gemeenteraad.denhelder.nl/Documenten/518338-Antwoorden-op-schriftelijke-vragen-Behoorlijk-Bestuur-voor-DH-J-over-Plaatsing-Kermis-Willemsoor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517960 Antwoorden op schriftelijke vragen Samen Actief over Hotel Woud -Den Helder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123,56 KB</text:p>
          </table:table-cell>
          <table:table-cell table:style-name="Table3.A2" office:value-type="string">
            <text:p text:style-name="P22">
              <text:a xlink:type="simple" xlink:href="https://gemeenteraad.denhelder.nl/Documenten/517960-Antwoorden-op-schriftelijke-vragen-Samen-Actief-over-Hotel-Woud-Den-Helder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Schriftelijke vragen BvDH over realisatie Zorgboulevard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60,47 KB</text:p>
          </table:table-cell>
          <table:table-cell table:style-name="Table3.A2" office:value-type="string">
            <text:p text:style-name="P22">
              <text:a xlink:type="simple" xlink:href="https://gemeenteraad.denhelder.nl/Documenten/Schriftelijke-vragen-BvDH-over-realisatie-Zorgboulevar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Schriftelijke vragen BvDH over AZC Breezand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116,75 KB</text:p>
          </table:table-cell>
          <table:table-cell table:style-name="Table3.A2" office:value-type="string">
            <text:p text:style-name="P22">
              <text:a xlink:type="simple" xlink:href="https://gemeenteraad.denhelder.nl/Documenten/Schriftelijke-vragen-BvDH-over-AZC-Breezan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510966 Antwoorden op schriftelijke vragen Behoorlijk Bestuur voor Den Helder Julianadorp over dak- en thuislozen nav Ethos-telling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180,57 KB</text:p>
          </table:table-cell>
          <table:table-cell table:style-name="Table3.A2" office:value-type="string">
            <text:p text:style-name="P22">
              <text:a xlink:type="simple" xlink:href="https://gemeenteraad.denhelder.nl/Documenten/510966-Antwoorden-op-schriftelijke-vragen-Behoorlijk-Bestuur-voor-Den-Helder-Julianadorp-over-dak-en-thuislozen-nav-Ethos-tellin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510964 Antwoorden op schriftelijke vragen PVDA over gelijke toegang Wmo bij dementie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77,64 KB</text:p>
          </table:table-cell>
          <table:table-cell table:style-name="Table3.A2" office:value-type="string">
            <text:p text:style-name="P22">
              <text:a xlink:type="simple" xlink:href="https://gemeenteraad.denhelder.nl/Documenten/510964-Antwoorden-op-schriftelijke-vragen-PVDA-over-gelijke-toegang-Wmo-bij-dementie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510945 Antwoorden op schriftelijke vragen Beter voor Den Helder over oplopende wachttijden bij de Wmo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56,77 KB</text:p>
          </table:table-cell>
          <table:table-cell table:style-name="Table3.A2" office:value-type="string">
            <text:p text:style-name="P22">
              <text:a xlink:type="simple" xlink:href="https://gemeenteraad.denhelder.nl/Documenten/510945-Antwoorden-op-schriftelijke-vragen-Beter-voor-Den-Helder-over-oplopende-wachttijden-bij-de-Wmo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509974 Antwoorden op schriftelijke vragen van de fractie Fractie Pastoor over overlast, onveiligheid en falende zorg in de Visbuurt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89,81 KB</text:p>
          </table:table-cell>
          <table:table-cell table:style-name="Table3.A2" office:value-type="string">
            <text:p text:style-name="P22">
              <text:a xlink:type="simple" xlink:href="https://gemeenteraad.denhelder.nl/Documenten/509974-Antwoorden-op-schriftelijke-vragen-van-de-fractie-Fractie-Pastoor-over-overlast-onveiligheid-en-falende-zorg-in-de-Visbuurt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509557 Antwoorden op schriftelijke vragen van de fractie CDA over woningbouw in Den Helder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40,73 KB</text:p>
          </table:table-cell>
          <table:table-cell table:style-name="Table3.A2" office:value-type="string">
            <text:p text:style-name="P22">
              <text:a xlink:type="simple" xlink:href="https://gemeenteraad.denhelder.nl/Documenten/509557-Antwoorden-op-schriftelijke-vragen-van-de-fractie-CDA-over-woningbouw-in-Den-Helder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465300 Antwoorden op schriftelijke vragen Fractie Pastoor - Botenhelling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77,54 KB</text:p>
          </table:table-cell>
          <table:table-cell table:style-name="Table3.A2" office:value-type="string">
            <text:p text:style-name="P22">
              <text:a xlink:type="simple" xlink:href="https://gemeenteraad.denhelder.nl/Documenten/465300-Antwoorden-op-schriftelijke-vragen-Fractie-Pastoor-Botenhelling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3" meta:object-count="0" meta:page-count="2" meta:paragraph-count="71" meta:word-count="202" meta:character-count="1317" meta:non-whitespace-character-count="118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1154650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1154650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