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Beter voor Den Helder over gecontracteerde advocaten.pdf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en-Helder-over-gecontracteerde-advoc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D66 inzake subsidieregeling armoede en schulden.pdf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inzake-subsidieregeling-armoede-en-schu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Stadspartij over bewoning op het Nollenterrein.pdf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bewoning-op-het-Nollen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CDA over de overname van activiteiten van AZA door Tzorg.pdf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DA-over-de-overname-van-activiteiten-van-AZA-door-T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ChristenUnie over rapportage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rapportage-theater-De-Kampanj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Beter voor DH over verplaatsing schouwburg naar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verplaatsing-schouwburg-naar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Stadspartij over rapportage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rapportage-theater-De-Kampanj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Stadspartij over het opheffen van lijn 152.pdf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het-opheffen-van-lijn-15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1" meta:character-count="820" meta:non-whitespace-character-count="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