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ChristenUnie over besteding middelen WtCG.pdf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besteding-middelen-WtC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Beter voor DH over wachtruimte busstation Den Helder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wachtruimte-busstation-Den-Helder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Sociaal Lokaal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ociaal-Lokaal-over-renovatie-stad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BvDH over voortzetting regionale samenwerking Noord-Holland Noord en het Ontwikkelingsbe.pdf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vDH-over-voortzetting-regionale-samenwerking-Noord-Holland-Noord-en-het-Ontwikkelingsb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VVD over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VD-over-Kaderbrief-2018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CDA VS CU BvDH over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DA-VS-CU-BvDH-over-Kaderbrief-2018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CU n.a.v. de kaderbrief en de brief van Gedeputeerde Staten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U-n-a-v-de-kaderbrief-en-de-brief-van-Gedeputeerde-Staten-van-Noord-Ho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CDA en VVD over Kaderbrief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DA-en-VVD-over-Kaderbrief-2018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RV: Stadspartij over bereikbaarheid brandkranen.pdf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bereikbaarheid-brandkra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4" meta:character-count="909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