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Algemene beschouwingen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Maatschappelijke ontwikkeling 6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aatschappelijke-ontwikkeling-6-nov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nota schulddienstverlening 2018-2021: Schulden? Samen investeren in innovatieve oploss.pdf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schulddienstverlening-2018-2021-Schulden-Samen-investeren-in-innovatieve-oplos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nota schulddienstverlening: Schulden? Samen investeren in innovatieve oplossingen.pdf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schulddienstverlening-Schulden-Samen-investeren-in-innovatieve-oploss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schulddienstverlening 2018-2021: Schulden? Samen investeren in innovatieve oplossingen.pdf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schulddienstverlening-2018-2021-Schulden-Samen-investeren-in-innovatieve-oploss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Rapport 'Gemeenschappelijke Regeling Gesubsidieerde Arbeid Kop van Noord-Holland' van.pdf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Gemeenschappelijke-Regeling-Gesubsidieerde-Arbeid-Kop-van-Noord-Holland-v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Rapport 'Gemeenschappelijke Regeling Gesubsidieerde Arbeid Kop van Noord-H.pdf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Gemeenschappelijke-Regeling-Gesubsidieerde-Arbeid-Kop-van-Noord-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bestuursrapportage Q3 2017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rapportage-Q3-2017-sociaal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vaststellen Verordening Jeugdhulp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Verordening-Jeugdhulp-Den-Held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vaststellen Verordening Jeugdhulp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Jeugdhulp-Den-Helder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vaststellen Verordening maatschappelijke ondersteuning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Verordening-maatschappelijke-ondersteuning-Den-Held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vaststellen Verordening maatschappelijke ondersteuning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maatschappelijke-ondersteuning-Den-Helder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AMvB reële prijs Wmo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MvB-reele-prijs-Wmo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Spoorboekje behandeling programmabegroting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behandeling-programmabegroting-2018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raadsvergadering 30 oktober 2017 (uitloop op 8 november 2017).pdf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30-oktober-2017-uitloop-op-8-november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over voorstel tot 
              <text:s/>
              vaststellen van de Programmabegroting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en-van-de-Programmabegroting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commissie Bestuur en Middelen 18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stuur-en-Middelen-18-okto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 SPDH D66 CDA BB VS SL Verm over wijkoverlast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SPDH-D66-CDA-BB-VS-SL-Verm-over-wijkoverlast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SPDH BvDH BB PvdA VS GrLi CU Verm over onbenutte deel gebouw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DH-BvDH-BB-PvdA-VS-GrLi-CU-Verm-over-onbenutte-deel-gebouw-stadhui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SPDH BvDH BB PvdA VS GrLi CU Verm over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DH-BvDH-BB-PvdA-VS-GrLi-CU-Verm-over-renovatie-stadhuis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SPDH BvDH BB PvdA VS GrLi CU Verm over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DH-BvDH-BB-PvdA-VS-GrLi-CU-Verm-over-renovatie-stadhu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SPDH BvDH BB PvdA VS GrLi CU Verm over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DH-BvDH-BB-PvdA-VS-GrLi-CU-Verm-over-renovatie-stad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raad 16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6-oktober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vermindering aantal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mindering-aantal-wethoud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verdeling portefeuilles college van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ieuwe-verdeling-portefeuilles-college-van-Den-He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vermindering aantal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mindering-aantal-wethoud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wethouder Wagner bsp WA hof uitbreiding 4.1.pdf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Wagner-bsp-WA-hof-uitbreiding-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RRN 19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RN-19-oktober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 09 25 bijlage 2 toetsingskader.pdf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9-25-bijlage-2-toetsingska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Jaarprogramma 2018 De Kop Werkt.pdf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rogramma-2018-De-Kop-Werk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Advies RRN over voorstel tot vaststellen jaarprogramma 2018 De Kop Werkt.pdf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RRN-over-voorstel-tot-vaststellen-jaarprogramma-2018-De-Kop-Werk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Memo presentatie project informatievoorziening GR.pdf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entatie-project-informatievoorziening-G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Verslag Regionale Raadscommissie Noordkop 8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Regionale-Raadscommissie-Noordkop-8-juni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verordening rioolheffing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ioolheffing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verordening lijkbezorgingsrechten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ijkbezorgingsrechten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verordening toeristenbelasting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eristenbelasting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verordening forensenbelasting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forensenbelasting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vaststelling Verordening precariobelasting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Verordening-precariobelasting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verordening afvalstoffenheffing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afvalstoffenheffing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vaststelling diverse belastingverordeningen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diverse-belastingverordeningen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vaststelling Legesverordening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Legesverordening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Agenda commissie BenM 18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8-oktober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Commissieadvies voorstel tot het vaststellen van het beleidsplan 'Ruimte voor water, gezamenlijk gem.pdf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leidsplan-Ruimte-voor-water-gezamenlijk-ge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voorstel tot het vaststellen van het bestemmingsplan Willem Alexanderhof, uitbreidin.pdf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stemmingsplan-Willem-Alexanderhof-uitbreidi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voorstel tot het vaststellen van het beleidskader cultureel erfgoed 'Oog voor het ve.pdf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leidskader-cultureel-erfgoed-Oog-voor-het-v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Besluitenlijst commissie Senb 2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-oktober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Agenda raadsvergadering 16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6-oktober-201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Besluitenlijst commissie MO van 2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van-2-oktober-201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Commissieadvies over voorstel met betrekking tot renovatie van het stadhuis aan de Drs. F. Bijlweg..pdf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renovatie-van-het-stadhuis-aan-de-Drs-F-Bijl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Besluitenlijst commissie BenM 2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-oktober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6" meta:paragraph-count="323" meta:word-count="706" meta:character-count="4982" meta:non-whitespace-character-count="4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